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D3" w:rsidRDefault="008006D6">
      <w:r>
        <w:t>«Права инвалидов».</w:t>
      </w:r>
      <w:bookmarkStart w:id="0" w:name="_GoBack"/>
      <w:bookmarkEnd w:id="0"/>
    </w:p>
    <w:p w:rsidR="008006D6" w:rsidRDefault="008006D6">
      <w:r>
        <w:tab/>
      </w: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r>
        <w:t>.</w:t>
      </w:r>
    </w:p>
    <w:p w:rsidR="008006D6" w:rsidRDefault="008006D6">
      <w:r>
        <w:tab/>
      </w:r>
      <w:proofErr w:type="gramStart"/>
      <w:r>
        <w:t xml:space="preserve">В соответствии со статьей 15 Федерального закона от 24.11.1995 № 181-ФЗ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w:t>
      </w:r>
      <w:proofErr w:type="spellStart"/>
      <w:r>
        <w:t>креслаколяски</w:t>
      </w:r>
      <w:proofErr w:type="spellEnd"/>
      <w:r>
        <w:t xml:space="preserve">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roofErr w:type="gramEnd"/>
    </w:p>
    <w:p w:rsidR="008006D6" w:rsidRDefault="008006D6" w:rsidP="008006D6">
      <w:r>
        <w:tab/>
      </w:r>
      <w:r>
        <w:t>В силу статьи 9 Конвенции о правах инвалидов меры по выявлению и</w:t>
      </w:r>
      <w:r>
        <w:t xml:space="preserve"> </w:t>
      </w:r>
      <w:r>
        <w:t>устранению препятствий и барьеров, мешающих доступности, должны</w:t>
      </w:r>
    </w:p>
    <w:p w:rsidR="008006D6" w:rsidRDefault="008006D6" w:rsidP="008006D6">
      <w:r>
        <w:t xml:space="preserve">распространяться на здания, дороги, транспорт и </w:t>
      </w:r>
      <w:proofErr w:type="gramStart"/>
      <w:r>
        <w:t>другие</w:t>
      </w:r>
      <w:proofErr w:type="gramEnd"/>
      <w:r>
        <w:t xml:space="preserve"> внутренние и внешние</w:t>
      </w:r>
      <w:r>
        <w:t xml:space="preserve"> </w:t>
      </w:r>
      <w:r>
        <w:t>объекты, включая школы, жилые дома, медицинские учреждения и рабочие</w:t>
      </w:r>
      <w:r>
        <w:t xml:space="preserve"> </w:t>
      </w:r>
      <w:r>
        <w:t>места.</w:t>
      </w:r>
    </w:p>
    <w:p w:rsidR="008006D6" w:rsidRDefault="008006D6" w:rsidP="008006D6">
      <w:r>
        <w:tab/>
      </w:r>
      <w:r>
        <w:t xml:space="preserve">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w:t>
      </w:r>
    </w:p>
    <w:p w:rsidR="008006D6" w:rsidRDefault="008006D6" w:rsidP="008006D6">
      <w:pPr>
        <w:ind w:firstLine="708"/>
      </w:pPr>
      <w:r>
        <w:t xml:space="preserve">- жилые здания государственного и муниципального жилищного фонда; </w:t>
      </w:r>
    </w:p>
    <w:p w:rsidR="008006D6" w:rsidRDefault="008006D6" w:rsidP="008006D6">
      <w:pPr>
        <w:ind w:firstLine="708"/>
      </w:pPr>
      <w:r>
        <w:t xml:space="preserve">- административные здания и сооружения; </w:t>
      </w:r>
    </w:p>
    <w:p w:rsidR="008006D6" w:rsidRDefault="008006D6" w:rsidP="008006D6">
      <w:pPr>
        <w:ind w:firstLine="708"/>
      </w:pPr>
      <w:r>
        <w:t xml:space="preserve">- объекты культуры и культурно-зрелищные сооружения (театры, библиотеки, музеи, места отправления религиозных обрядов и т.д.); Главам сельских поселений Подгоренского муниципального района Воронежской области Руководителю отдела развития городского поселения администрации района Данькову А.Н. </w:t>
      </w:r>
    </w:p>
    <w:p w:rsidR="008006D6" w:rsidRDefault="008006D6" w:rsidP="008006D6">
      <w:pPr>
        <w:ind w:firstLine="708"/>
      </w:pPr>
      <w:r>
        <w:t xml:space="preserve">- объекты и учреждения образования и науки, здравоохранения и социальной защиты населения; - объекты торговли, общественного питания и бытового обслуживания населения, кредитные учреждения; </w:t>
      </w:r>
    </w:p>
    <w:p w:rsidR="008006D6" w:rsidRDefault="008006D6" w:rsidP="008006D6">
      <w:pPr>
        <w:ind w:firstLine="708"/>
      </w:pPr>
      <w:r>
        <w:t xml:space="preserve">- гостиницы, отели, иные места временного проживания; </w:t>
      </w:r>
      <w:proofErr w:type="spellStart"/>
      <w:r>
        <w:t>физкультурнооздоровительные</w:t>
      </w:r>
      <w:proofErr w:type="spellEnd"/>
      <w:r>
        <w:t xml:space="preserve">,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 </w:t>
      </w:r>
    </w:p>
    <w:p w:rsidR="008006D6" w:rsidRDefault="008006D6" w:rsidP="008006D6">
      <w:pPr>
        <w:ind w:firstLine="708"/>
      </w:pPr>
      <w:r>
        <w:t xml:space="preserve">-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w:t>
      </w:r>
      <w:r>
        <w:lastRenderedPageBreak/>
        <w:t>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информации;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r>
        <w:cr/>
      </w:r>
      <w:r>
        <w:tab/>
      </w:r>
      <w:r>
        <w:t xml:space="preserve">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 </w:t>
      </w:r>
    </w:p>
    <w:p w:rsidR="008006D6" w:rsidRDefault="008006D6" w:rsidP="008006D6">
      <w:pPr>
        <w:ind w:firstLine="708"/>
      </w:pPr>
      <w:r>
        <w:t xml:space="preserve">За несоблюдение требований законодательства в сфере соблюдения прав инвалидов предусмотрена административная ответственность. </w:t>
      </w:r>
    </w:p>
    <w:p w:rsidR="008006D6" w:rsidRDefault="008006D6" w:rsidP="008006D6">
      <w:pPr>
        <w:ind w:firstLine="708"/>
      </w:pPr>
      <w:proofErr w:type="gramStart"/>
      <w:r>
        <w:t>Так, за уклонение от исполнения требований к обеспечению условий для доступа инвалидов к объектам инженерной, транспортной и социальной инфраструктур предусмотрена административная ответственность по ст. 9.13 КоАП РФ в виде административного штрафа на должностных лиц в размере от 2 до 3 тыс. рублей; на юридических лиц - от 20 до 30 тыс. рублей.</w:t>
      </w:r>
      <w:proofErr w:type="gramEnd"/>
    </w:p>
    <w:p w:rsidR="008006D6" w:rsidRDefault="008006D6" w:rsidP="008006D6">
      <w:pPr>
        <w:ind w:firstLine="708"/>
      </w:pPr>
      <w:r>
        <w:t xml:space="preserve">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 </w:t>
      </w:r>
    </w:p>
    <w:p w:rsidR="008006D6" w:rsidRDefault="008006D6" w:rsidP="008006D6">
      <w:pPr>
        <w:ind w:firstLine="708"/>
      </w:pPr>
      <w:r>
        <w:t xml:space="preserve">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 </w:t>
      </w:r>
    </w:p>
    <w:p w:rsidR="008006D6" w:rsidRDefault="008006D6" w:rsidP="008006D6">
      <w:pPr>
        <w:ind w:firstLine="708"/>
      </w:pPr>
      <w:proofErr w:type="gramStart"/>
      <w:r>
        <w:t>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roofErr w:type="gramEnd"/>
    </w:p>
    <w:p w:rsidR="008006D6" w:rsidRDefault="008006D6" w:rsidP="008006D6">
      <w:pPr>
        <w:ind w:firstLine="708"/>
      </w:pPr>
      <w: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 </w:t>
      </w:r>
    </w:p>
    <w:p w:rsidR="008006D6" w:rsidRDefault="008006D6" w:rsidP="008006D6">
      <w:pPr>
        <w:ind w:firstLine="708"/>
      </w:pPr>
      <w:r>
        <w:t xml:space="preserve">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 </w:t>
      </w:r>
    </w:p>
    <w:p w:rsidR="008006D6" w:rsidRDefault="008006D6" w:rsidP="008006D6">
      <w:pPr>
        <w:ind w:firstLine="708"/>
      </w:pPr>
      <w:r>
        <w:t xml:space="preserve">Проводимые проверки подтверждают, что нарушение прав инвалидов имеют распространенный характер. </w:t>
      </w:r>
    </w:p>
    <w:p w:rsidR="008006D6" w:rsidRDefault="008006D6" w:rsidP="008006D6">
      <w:pPr>
        <w:ind w:firstLine="708"/>
      </w:pPr>
      <w:r>
        <w:t xml:space="preserve">В </w:t>
      </w:r>
      <w:proofErr w:type="gramStart"/>
      <w:r>
        <w:t>связи</w:t>
      </w:r>
      <w:proofErr w:type="gramEnd"/>
      <w:r>
        <w:t xml:space="preserve"> с чем прокуратура ориентирована на постоянный мониторинг ситуации с целью соблюдения прав и законных интересов инвалидов органами местного самоуправления, организациями независимо от </w:t>
      </w:r>
      <w:proofErr w:type="spellStart"/>
      <w:r>
        <w:t>организационноправовых</w:t>
      </w:r>
      <w:proofErr w:type="spellEnd"/>
      <w:r>
        <w:t xml:space="preserve"> форм.</w:t>
      </w:r>
    </w:p>
    <w:p w:rsidR="008006D6" w:rsidRDefault="008006D6" w:rsidP="008006D6">
      <w:pPr>
        <w:ind w:firstLine="708"/>
      </w:pPr>
      <w:r>
        <w:t>Прокурор района</w:t>
      </w:r>
      <w:r>
        <w:t xml:space="preserve"> </w:t>
      </w:r>
      <w:r>
        <w:t>советник юстиции А.И. Чертов</w:t>
      </w:r>
    </w:p>
    <w:sectPr w:rsidR="00800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D6"/>
    <w:rsid w:val="000150D3"/>
    <w:rsid w:val="008006D6"/>
    <w:rsid w:val="0099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2024-06-10T05:30:00Z</dcterms:created>
  <dcterms:modified xsi:type="dcterms:W3CDTF">2024-06-10T08:35:00Z</dcterms:modified>
</cp:coreProperties>
</file>