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8062"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b/>
          <w:bCs/>
          <w:kern w:val="0"/>
          <w:sz w:val="21"/>
          <w:szCs w:val="21"/>
          <w:lang w:eastAsia="ru-RU"/>
          <w14:ligatures w14:val="none"/>
        </w:rPr>
        <w:t>СОВЕТ НАРОДНЫХ ДЕПУТАТОВ</w:t>
      </w:r>
    </w:p>
    <w:p w14:paraId="7C1424DC"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b/>
          <w:bCs/>
          <w:kern w:val="0"/>
          <w:sz w:val="21"/>
          <w:szCs w:val="21"/>
          <w:lang w:eastAsia="ru-RU"/>
          <w14:ligatures w14:val="none"/>
        </w:rPr>
        <w:t>ГРИШЕВСКОГО СЕЛЬСКОГО ПОСЕЛЕНИЯ</w:t>
      </w:r>
    </w:p>
    <w:p w14:paraId="2BD71664"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b/>
          <w:bCs/>
          <w:kern w:val="0"/>
          <w:sz w:val="21"/>
          <w:szCs w:val="21"/>
          <w:lang w:eastAsia="ru-RU"/>
          <w14:ligatures w14:val="none"/>
        </w:rPr>
        <w:t>ПОДГОРЕНСКОГО МУНИЦИПАЛЬНОГО РАЙОНА</w:t>
      </w:r>
    </w:p>
    <w:p w14:paraId="7582C794"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b/>
          <w:bCs/>
          <w:kern w:val="0"/>
          <w:sz w:val="21"/>
          <w:szCs w:val="21"/>
          <w:lang w:eastAsia="ru-RU"/>
          <w14:ligatures w14:val="none"/>
        </w:rPr>
        <w:t>ВОРОНЕЖСКОЙ ОБЛАСТИ</w:t>
      </w:r>
    </w:p>
    <w:p w14:paraId="352F5D05"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b/>
          <w:bCs/>
          <w:color w:val="212121"/>
          <w:kern w:val="0"/>
          <w:sz w:val="21"/>
          <w:szCs w:val="21"/>
          <w:lang w:eastAsia="ru-RU"/>
          <w14:ligatures w14:val="none"/>
        </w:rPr>
        <w:t>           </w:t>
      </w:r>
    </w:p>
    <w:p w14:paraId="75106427"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b/>
          <w:bCs/>
          <w:kern w:val="0"/>
          <w:sz w:val="21"/>
          <w:szCs w:val="21"/>
          <w:lang w:eastAsia="ru-RU"/>
          <w14:ligatures w14:val="none"/>
        </w:rPr>
        <w:t>РЕШЕНИЕ</w:t>
      </w:r>
    </w:p>
    <w:p w14:paraId="10DF161F"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kern w:val="0"/>
          <w:sz w:val="21"/>
          <w:szCs w:val="21"/>
          <w:u w:val="single"/>
          <w:lang w:eastAsia="ru-RU"/>
          <w14:ligatures w14:val="none"/>
        </w:rPr>
        <w:t>от 23 июня 2022 года № 8</w:t>
      </w:r>
    </w:p>
    <w:p w14:paraId="596050BE"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kern w:val="0"/>
          <w:sz w:val="21"/>
          <w:szCs w:val="21"/>
          <w:lang w:eastAsia="ru-RU"/>
          <w14:ligatures w14:val="none"/>
        </w:rPr>
        <w:t>п. Опыт</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14265B" w:rsidRPr="0014265B" w14:paraId="2AC08512" w14:textId="77777777" w:rsidTr="0014265B">
        <w:tc>
          <w:tcPr>
            <w:tcW w:w="0" w:type="auto"/>
            <w:shd w:val="clear" w:color="auto" w:fill="FFFFFF"/>
            <w:vAlign w:val="center"/>
            <w:hideMark/>
          </w:tcPr>
          <w:p w14:paraId="5F066CAD" w14:textId="77777777" w:rsidR="0014265B" w:rsidRPr="0014265B" w:rsidRDefault="0014265B" w:rsidP="0014265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b/>
                <w:bCs/>
                <w:color w:val="212121"/>
                <w:kern w:val="0"/>
                <w:sz w:val="21"/>
                <w:szCs w:val="21"/>
                <w:lang w:eastAsia="ru-RU"/>
                <w14:ligatures w14:val="none"/>
              </w:rPr>
              <w:t>Об утверждении Порядка подготовки и внесения в Совет народных депутатов Гришевского сельского поселения Подгоренского муниципального района Воронежской области проектов муниципальных правовых актов</w:t>
            </w:r>
          </w:p>
        </w:tc>
        <w:tc>
          <w:tcPr>
            <w:tcW w:w="0" w:type="auto"/>
            <w:shd w:val="clear" w:color="auto" w:fill="FFFFFF"/>
            <w:vAlign w:val="center"/>
            <w:hideMark/>
          </w:tcPr>
          <w:p w14:paraId="14841905" w14:textId="77777777" w:rsidR="0014265B" w:rsidRPr="0014265B" w:rsidRDefault="0014265B" w:rsidP="0014265B">
            <w:pPr>
              <w:spacing w:after="0" w:line="240" w:lineRule="auto"/>
              <w:rPr>
                <w:rFonts w:ascii="Times New Roman" w:eastAsia="Times New Roman" w:hAnsi="Times New Roman" w:cs="Times New Roman"/>
                <w:color w:val="212121"/>
                <w:kern w:val="0"/>
                <w:sz w:val="21"/>
                <w:szCs w:val="21"/>
                <w:lang w:eastAsia="ru-RU"/>
                <w14:ligatures w14:val="none"/>
              </w:rPr>
            </w:pPr>
          </w:p>
        </w:tc>
      </w:tr>
    </w:tbl>
    <w:p w14:paraId="36BDDC7B"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Гришевского сельского поселения Совет народных депутатов Гришевского сельского поселения решил:</w:t>
      </w:r>
    </w:p>
    <w:p w14:paraId="2CC02577"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                 Утвердить Порядок подготовки и внесения в Совет народных депутатов Гришевского сельского поселения Подгоренского муниципального района Воронежской области проектов муниципальных правовых актов.</w:t>
      </w:r>
    </w:p>
    <w:p w14:paraId="626A0458"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2.                 Настоящее Решение вступает в силу после его официального опубликования.</w:t>
      </w:r>
    </w:p>
    <w:p w14:paraId="18359410"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3.                 Опубликовать настоящее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 предусмотренным статьей 45 Устава Гришевского сельского поселения.</w:t>
      </w:r>
    </w:p>
    <w:p w14:paraId="5A7DF97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4.                 Контроль исполнения настоящего Решения возложить на Главу Гришевского сельского поселения.</w:t>
      </w:r>
    </w:p>
    <w:p w14:paraId="2DD800EE"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5.                </w:t>
      </w:r>
    </w:p>
    <w:p w14:paraId="52A874DD"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Глава Гришевского</w:t>
      </w:r>
    </w:p>
    <w:p w14:paraId="23982A4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сельского поселения                                                             А.Е. Сергеенко</w:t>
      </w:r>
    </w:p>
    <w:p w14:paraId="1F9B10DB"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Утвержден</w:t>
      </w:r>
    </w:p>
    <w:p w14:paraId="1AE26F5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Решением Совета народных депутатов Гришевского сельского поселения Подгоренского муниципального района Воронежской области</w:t>
      </w:r>
    </w:p>
    <w:p w14:paraId="7BD5FE8B"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от 23.06.2022 года № 8</w:t>
      </w:r>
    </w:p>
    <w:p w14:paraId="5B932590"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ПОРЯДОК</w:t>
      </w:r>
    </w:p>
    <w:p w14:paraId="3714E3F3"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ПОДГОТОВКИ И ВНЕСЕНИЯ В СОВЕТ НАРОДНЫХ ДЕПУТАТОВ ГРИШЕВСКОГО СЕЛЬСКОГО ПОСЕЛЕНИЯ ПОДГОРЕНСКОГО МУНИЦИПАЛЬНОГО РАЙОНА ВОРОНЕЖСКОЙ ОБЛАСТИ ПРОЕКТОВ МУНИЦИПАЛЬНЫХ ПРАВОВЫХ АКТОВ</w:t>
      </w:r>
    </w:p>
    <w:p w14:paraId="3779A490"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lastRenderedPageBreak/>
        <w:t>Настоящий Порядок определяет порядок подготовки и внесения проектов муниципальных правовых актов в Совет народных депутатов Гришевского сельского поселения Подгоренского муниципального района Воронежской области (далее муниципальное образование), устанавливает перечень прилагаемых к ним документов.</w:t>
      </w:r>
    </w:p>
    <w:p w14:paraId="50AB067F"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В настоящем Порядке применяется следующие понятия:</w:t>
      </w:r>
    </w:p>
    <w:p w14:paraId="4C251C57"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Муниципальный правовой акт (нормативный, ненормативный)  официальный письменный документ, принятый (изданный) Советом народных депутатов Гришевского сельского поселения в соответствии с установленной компетенцией и устанавливающий, изменяющий либо отменяющий нормы права,</w:t>
      </w:r>
    </w:p>
    <w:p w14:paraId="46BD0627"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Муниципальный нормативный правовой акт - официальный письменный документ, принятый (изданный) Советом народных депутатов Гришевского сельского поселения в соответствии с установленной компетенцией и устанавливающий, изменяющий либо отменяющий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официальное опубликование (обнародование) которого предусмотрено законодательством Российской Федерации, Уставом Гришевского сельского поселения, а также самим муниципальным правовым актом.</w:t>
      </w:r>
    </w:p>
    <w:p w14:paraId="5CA1EA1F" w14:textId="77777777" w:rsidR="0014265B" w:rsidRPr="0014265B" w:rsidRDefault="0014265B" w:rsidP="0014265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Глава 1. ОБЩИЕ ПОЛОЖЕНИЯ</w:t>
      </w:r>
    </w:p>
    <w:p w14:paraId="4A9F8CF0"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     Субъектами правотворческой инициативы в муниципальном образовании являются депутаты Совета народных депутатов Гришевского сельского поселения, Глава муниципального образования, органы местного самоуправления муниципального образования, органы территориального общественного самоуправления, уставы которых зарегистрированы местной Администрацией, инициативные группы граждан, проживающих на территории муниципального образования, органы прокуратуры.</w:t>
      </w:r>
    </w:p>
    <w:p w14:paraId="65EEBFAF"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2.     Правотворческая инициатива реализуется:</w:t>
      </w:r>
    </w:p>
    <w:p w14:paraId="133C7704"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               путем внесения в Совет народных депутатов Гришевского сельского поселения проектов муниципальных правовых актов, принятие которых относится к компетенции Совета народных депутатов Гришевского сельского поселения;</w:t>
      </w:r>
    </w:p>
    <w:p w14:paraId="11AE912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2)               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или иных проектов муниципальных правовых актов, не требующих предварительной подготовки к их рассмотрению (о проведении опросов, публичных слушаний, депутатских слушаний и пр.);</w:t>
      </w:r>
    </w:p>
    <w:p w14:paraId="71031739"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3)               путем внесения в Совет народных депутатов Гришевского сельского поселения информации, рассматриваемой Советом народных депутатов муниципального образования по исполнению решений Совета народных депутатов Гришевского сельского поселения,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14:paraId="1E9EDD4C"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Глава П. ПОРЯДОК ПОДГОТОВКИ И ВНЕСЕНИЯ ПРОЕКТОВ МУНИЦИПАЛЬНЫХ ПРАВОВЫХ АКТОВ В СОВЕТ НАРОДНЫХ ДЕПУТАТОВ ГРИШЕВСКОГО СЕЛЬСКОГО ПОСЕЛЕНИЯ ПОДГОРЕНСКОГО МУНИЦИПАЛЬНОГО РАЙОНА ВОРОНЕЖСКОЙ ОБЛАСТИ</w:t>
      </w:r>
    </w:p>
    <w:p w14:paraId="4F9C5C30"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                Подготовка проекта муниципального правового акта, вносимого в Совет народных депутатов Гришевского сельского поселения, включает в себя разработку его названия и целей, структуры, а также формулирование отдельных положений (пунктов, подпунктов или иных структурных единиц).</w:t>
      </w:r>
    </w:p>
    <w:p w14:paraId="3C898464"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 xml:space="preserve">Для подготовки проекта правового акта решением Совета народных депутатов Гришевского сельского поселения, муниципальным правовым актом Главы муниципального образования может быть создана рабочая группа из представителей нескольких постоянных и (или) временных комиссий Совета </w:t>
      </w:r>
      <w:r w:rsidRPr="0014265B">
        <w:rPr>
          <w:rFonts w:ascii="Times New Roman" w:eastAsia="Times New Roman" w:hAnsi="Times New Roman" w:cs="Times New Roman"/>
          <w:color w:val="212121"/>
          <w:kern w:val="0"/>
          <w:sz w:val="21"/>
          <w:szCs w:val="21"/>
          <w:lang w:eastAsia="ru-RU"/>
          <w14:ligatures w14:val="none"/>
        </w:rPr>
        <w:lastRenderedPageBreak/>
        <w:t>народных депутатов Гришевского сельского поселения с приглашением руководителей и (или) специалистов органов местного самоуправления, а также представителей заинтересованных органов, предприятий, учреждений и общественных организаций.</w:t>
      </w:r>
    </w:p>
    <w:p w14:paraId="02A8B9D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2.                Проект решения Совета народных депутатов Гришевского сельского поселения вносится в порядке правотворческой инициативы вместе с документами, представление которых предусмотрено настоящим Порядком, и иными материалами, имеющими к проекту отношение.</w:t>
      </w:r>
    </w:p>
    <w:p w14:paraId="1DEE017D"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Проект муниципального правового акта может быть внесен в Совет народных депутатов Гришевского сельского поселения совместно двумя и более субъектами, имеющими право на внесение проекта.</w:t>
      </w:r>
    </w:p>
    <w:p w14:paraId="4EBBDB79"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З. Субъект правотворческой инициативы прилагает к проекту муниципального правового акта, вносимого в Совет народных депутатов Гришевского сельского поселения, следующие документы:</w:t>
      </w:r>
    </w:p>
    <w:p w14:paraId="17DF913E"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               сопроводительное письмо (на имя Главы муниципального образования) о внесении в Совет народных депутатов Гришевского сельского поселения проекта муниципального правового акта;</w:t>
      </w:r>
    </w:p>
    <w:p w14:paraId="76D3BAA8"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2)               проект        решения     Совета        народных депутатов Гришевского сельского поселения, содержащего в преамбуле правовое обоснование его принятия;</w:t>
      </w:r>
    </w:p>
    <w:p w14:paraId="33ACB5A5"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3)               пояснительную записку к проекту муниципального правового акта;</w:t>
      </w:r>
    </w:p>
    <w:p w14:paraId="03C1431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4)               финансово-экономическое обоснование к проекту муниципального правового акта (если необходимо финансирование (дополнительное) финансирование для реализации положений правового акта);</w:t>
      </w:r>
    </w:p>
    <w:p w14:paraId="2837ECD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5)               приложения, имеющие отношение к проекту решения.</w:t>
      </w:r>
    </w:p>
    <w:p w14:paraId="048627B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4.                 Информация, рассматриваемая Советом народных депутатов Гришевского сельского поселения по исполнению решений Совета народных депутатов Гришевского сельского поселения,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предоставляется исполнителями с сопроводительным письмом.</w:t>
      </w:r>
    </w:p>
    <w:p w14:paraId="29AE33A8"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5.                 По поручению Главы муниципального образования организационным отделом (иным структурным подразделением) аппарата Совета народных депутатов Гришевского сельского поселения разрабатывается проект решения Совета народных депутатов Гришевского сельского поселения с учетом реализации контрольных полномочий Совета народных депутатов Гришевского сельского поселения над деятельностью органов местного самоуправления с приложением следующих документов:</w:t>
      </w:r>
    </w:p>
    <w:p w14:paraId="1B0072E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                проект        решения              Совета        народных депутатов Гришевского сельского поселения ,</w:t>
      </w:r>
    </w:p>
    <w:p w14:paraId="7B44A43D"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содержащий в преамбуле правовое обоснование его принятия;</w:t>
      </w:r>
    </w:p>
    <w:p w14:paraId="135DAB54"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2)                приложения, имеющие отношение к проекту решения;</w:t>
      </w:r>
    </w:p>
    <w:p w14:paraId="0B82700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3)                пояснительная записка к проекту муниципального правового акта.</w:t>
      </w:r>
    </w:p>
    <w:p w14:paraId="2610DDC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6.                Проекты муниципальных правовых актов, направленные в Совет народных депутатов Гришевского сельского поселения либо подготовленные по поручению Главы муниципального образования, подлежат предварительному рассмотрению постоянной комиссией (иным органом Совета народных депутатов) в соответствии с полномочиями комиссии.</w:t>
      </w:r>
    </w:p>
    <w:p w14:paraId="7019640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7.                В проект муниципального правового акта могут быть включены положения, устанавливающие сроки и порядок вступления в силу муниципального правового акта.</w:t>
      </w:r>
    </w:p>
    <w:p w14:paraId="191F2BA0"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lastRenderedPageBreak/>
        <w:t>Вместе с проектом муниципального правового акта и документами могут быть представлены иные имеющие к проекту отношение материалы.</w:t>
      </w:r>
    </w:p>
    <w:p w14:paraId="5BD94CE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8.                Проект муниципального правового акта, прилагающиеся к нему документы, а также информация по исполнению решений Совета народных депутатов Гришевского сельского поселения должны быть представлены в Совет народных депутатов Гришевского сельского поселения на бумажном и электронном носителе не позднее чем за пятнадцать дней до дня заседания Совета народных депутатов Гришевского сельского поселения.</w:t>
      </w:r>
    </w:p>
    <w:p w14:paraId="3A68011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В исключительных случаях в соответствии с Регламентом Совета народных депутатов Гришевского сельского поселения или решением Совета народных депутатов Гришевского сельского поселения к рассмотрению могут быть приняты проекты муниципальных правовых актов и правотворческие предложения, внесенные в Совет народных депутатов Гришевского сельского поселения позднее указанного срока.</w:t>
      </w:r>
    </w:p>
    <w:p w14:paraId="42FF0B5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9.                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w:t>
      </w:r>
    </w:p>
    <w:p w14:paraId="4D634B6B"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10.           Субъект правотворческой инициативы, внесший проект ненормативного правового акта в Совет народных депутатов Гришевского сельского поселения в порядке правотворческой инициативы, вправе отозвать проект ненормативного правового акта.</w:t>
      </w:r>
    </w:p>
    <w:p w14:paraId="75512BE6"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Проект правового акта, внесенный в Совет народных депутатов Гришевского сельского поселения в порядке правотворческой инициативы совместно двумя и более субъектами правотворческой инициативы, может быть отозван исключительно всеми этими субъектами правотворческой инициативы.</w:t>
      </w:r>
    </w:p>
    <w:p w14:paraId="460E0333"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11.           Поступивший проект муниципального правового акта регистрируется в Совете народных депутатов Гришевского сельского поселения в день его поступления. Отказ в регистрации не допускается.</w:t>
      </w:r>
    </w:p>
    <w:p w14:paraId="229DA40E"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12.           После регистрации проекта Глава муниципального образования принимает одно из следующих решений:</w:t>
      </w:r>
    </w:p>
    <w:p w14:paraId="14AB6F7A"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               решение о принятии проекта правового акта к рассмотрению на заседании Совета народных депутатов Гришевского сельского поселения;</w:t>
      </w:r>
    </w:p>
    <w:p w14:paraId="0FE04C40"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2)               мотивированное решение об отказе в принятии проекта ненормативного правового акта к рассмотрению Советом народных депутатов Гришевского сельского поселения с указанием причин отказа.</w:t>
      </w:r>
    </w:p>
    <w:p w14:paraId="2AD9FE2E"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13.            Субъект права правотворческой инициативы вправе вновь внести проект муниципального правового акта, в отношении которого Главой муниципального образования было принято решение об отказе к рассмотрению, после устранения оснований отказа в принятии его к рассмотрению.</w:t>
      </w:r>
    </w:p>
    <w:p w14:paraId="07F8F6C4"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14.            Проект, по которому принято решение о принятии его к рассмотрению подлежит направлению в органы местного самоуправления муниципального образования в муниципальные учреждения (предприятия) деятельность которых затрагивается указанным проектом, проект муниципального нормативного правового акта подлежит направлению также прокурору района (города), для изучения и выражения мнения по нему до рассмотрения проекта на заседании Совета народных депутатов Гришевского сельского поселения.</w:t>
      </w:r>
    </w:p>
    <w:p w14:paraId="751F7EB0" w14:textId="77777777" w:rsidR="0014265B" w:rsidRPr="0014265B" w:rsidRDefault="0014265B" w:rsidP="0014265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4265B">
        <w:rPr>
          <w:rFonts w:ascii="Times New Roman" w:eastAsia="Times New Roman" w:hAnsi="Times New Roman" w:cs="Times New Roman"/>
          <w:color w:val="212121"/>
          <w:kern w:val="0"/>
          <w:sz w:val="21"/>
          <w:szCs w:val="21"/>
          <w:lang w:eastAsia="ru-RU"/>
          <w14:ligatures w14:val="none"/>
        </w:rPr>
        <w:t>Мотивированные мнения по проекту подлежат представлению в Совет народных депутатов Гришевского сельского поселения в письменной форме и приобщаются к материалам проекта при рассмотрении на соответствующем заседании.</w:t>
      </w:r>
    </w:p>
    <w:p w14:paraId="3B8655B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24333"/>
    <w:rsid w:val="0014265B"/>
    <w:rsid w:val="008C2AB2"/>
    <w:rsid w:val="0092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32058-769A-486E-9807-0FD82A15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65B"/>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1796</Words>
  <Characters>10242</Characters>
  <Application>Microsoft Office Word</Application>
  <DocSecurity>0</DocSecurity>
  <Lines>85</Lines>
  <Paragraphs>24</Paragraphs>
  <ScaleCrop>false</ScaleCrop>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2023-03-16T07:08:00Z</dcterms:created>
  <dcterms:modified xsi:type="dcterms:W3CDTF">2023-03-16T07:08:00Z</dcterms:modified>
</cp:coreProperties>
</file>