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8F32" w14:textId="77777777" w:rsidR="00EF349D" w:rsidRDefault="00EF349D" w:rsidP="00EF349D">
      <w:pPr>
        <w:pStyle w:val="a3"/>
        <w:shd w:val="clear" w:color="auto" w:fill="FFFFFF"/>
        <w:spacing w:before="0" w:beforeAutospacing="0"/>
        <w:jc w:val="center"/>
        <w:rPr>
          <w:color w:val="212121"/>
          <w:sz w:val="21"/>
          <w:szCs w:val="21"/>
        </w:rPr>
      </w:pPr>
      <w:r>
        <w:rPr>
          <w:color w:val="212121"/>
          <w:sz w:val="21"/>
          <w:szCs w:val="21"/>
        </w:rPr>
        <w:t>СОВЕТ НАРОДНЫХ ДЕПУТАТОВ</w:t>
      </w:r>
    </w:p>
    <w:p w14:paraId="5DB23C51" w14:textId="77777777" w:rsidR="00EF349D" w:rsidRDefault="00EF349D" w:rsidP="00EF349D">
      <w:pPr>
        <w:pStyle w:val="a3"/>
        <w:shd w:val="clear" w:color="auto" w:fill="FFFFFF"/>
        <w:spacing w:before="0" w:beforeAutospacing="0"/>
        <w:jc w:val="center"/>
        <w:rPr>
          <w:color w:val="212121"/>
          <w:sz w:val="21"/>
          <w:szCs w:val="21"/>
        </w:rPr>
      </w:pPr>
      <w:r>
        <w:rPr>
          <w:b/>
          <w:bCs/>
          <w:color w:val="212121"/>
          <w:sz w:val="21"/>
          <w:szCs w:val="21"/>
        </w:rPr>
        <w:t>ГРИШЕВСКОГО СЕЛЬСКОГО ПОСЕЛЕНИЯ</w:t>
      </w:r>
    </w:p>
    <w:p w14:paraId="19C0D063" w14:textId="77777777" w:rsidR="00EF349D" w:rsidRDefault="00EF349D" w:rsidP="00EF349D">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w:t>
      </w:r>
    </w:p>
    <w:p w14:paraId="15071B18" w14:textId="77777777" w:rsidR="00EF349D" w:rsidRDefault="00EF349D" w:rsidP="00EF349D">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14:paraId="4CA712E1" w14:textId="77777777" w:rsidR="00EF349D" w:rsidRDefault="00EF349D" w:rsidP="00EF349D">
      <w:pPr>
        <w:pStyle w:val="a3"/>
        <w:shd w:val="clear" w:color="auto" w:fill="FFFFFF"/>
        <w:spacing w:before="0" w:beforeAutospacing="0"/>
        <w:jc w:val="center"/>
        <w:rPr>
          <w:color w:val="212121"/>
          <w:sz w:val="21"/>
          <w:szCs w:val="21"/>
        </w:rPr>
      </w:pPr>
      <w:r>
        <w:rPr>
          <w:color w:val="212121"/>
          <w:sz w:val="21"/>
          <w:szCs w:val="21"/>
        </w:rPr>
        <w:t>РЕШЕНИЕ</w:t>
      </w:r>
    </w:p>
    <w:p w14:paraId="408C0D31" w14:textId="77777777" w:rsidR="00EF349D" w:rsidRDefault="00EF349D" w:rsidP="00EF349D">
      <w:pPr>
        <w:pStyle w:val="a3"/>
        <w:shd w:val="clear" w:color="auto" w:fill="FFFFFF"/>
        <w:spacing w:before="0" w:beforeAutospacing="0"/>
        <w:rPr>
          <w:color w:val="212121"/>
          <w:sz w:val="21"/>
          <w:szCs w:val="21"/>
        </w:rPr>
      </w:pPr>
      <w:r>
        <w:rPr>
          <w:color w:val="212121"/>
          <w:sz w:val="21"/>
          <w:szCs w:val="21"/>
          <w:u w:val="single"/>
        </w:rPr>
        <w:t>от « 29» декабря 2021 года № 21   </w:t>
      </w:r>
    </w:p>
    <w:p w14:paraId="57E2E744"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п. Опыт</w:t>
      </w:r>
    </w:p>
    <w:p w14:paraId="36CF0D12"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О внесении изменений в решение Совета</w:t>
      </w:r>
    </w:p>
    <w:p w14:paraId="40353E8F"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народных депутатов Гришевского</w:t>
      </w:r>
    </w:p>
    <w:p w14:paraId="55ADD7AE"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сельского поселения от 29.12.2017г. № 27</w:t>
      </w:r>
    </w:p>
    <w:p w14:paraId="0937FEFD"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«Об утверждении правил благоустройства</w:t>
      </w:r>
    </w:p>
    <w:p w14:paraId="443DDC0B"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Гришевского сельского поселения</w:t>
      </w:r>
    </w:p>
    <w:p w14:paraId="142F6B50"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Подгоренского муниципального района</w:t>
      </w:r>
    </w:p>
    <w:p w14:paraId="7A34A351"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Воронежской области»</w:t>
      </w:r>
    </w:p>
    <w:p w14:paraId="506A50A9"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12.11.2016 года № 1156 "Об обращении с твердыми коммунальными отходами и внесении изменения в постановление Правительства Российской Федерации от 25 августа 2008 г. N 641", постановлением Главного государственного санитарного врача РФ от 28.01.2021 года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приказа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Гришевского сельского поселения, принимая во внимание требование прокуратуры Подгоренского района Воронежской области об изменении нормативного правового акта с целью исключения выявленных коррупционных факторов от 30.06.2021 № 2-8-2021, Совет народных депутатов Гришевского сельского поселения</w:t>
      </w:r>
    </w:p>
    <w:p w14:paraId="19A55583" w14:textId="77777777" w:rsidR="00EF349D" w:rsidRDefault="00EF349D" w:rsidP="00EF349D">
      <w:pPr>
        <w:pStyle w:val="a3"/>
        <w:shd w:val="clear" w:color="auto" w:fill="FFFFFF"/>
        <w:spacing w:before="0" w:beforeAutospacing="0"/>
        <w:rPr>
          <w:color w:val="212121"/>
          <w:sz w:val="21"/>
          <w:szCs w:val="21"/>
        </w:rPr>
      </w:pPr>
      <w:r>
        <w:rPr>
          <w:b/>
          <w:bCs/>
          <w:color w:val="212121"/>
          <w:sz w:val="21"/>
          <w:szCs w:val="21"/>
        </w:rPr>
        <w:t>РЕШИЛ:</w:t>
      </w:r>
    </w:p>
    <w:p w14:paraId="76CE4E90"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1. Внести в решение Совета народных депутатов Гришевского сельского поселения от 29.12.2017 г. № 27 «Об утверждении правил благоустройства территории Гришевского сельского поселения Подгоренского муниципального района Воронежской области» (далее – Правила) следующие изменения:</w:t>
      </w:r>
    </w:p>
    <w:p w14:paraId="63A8F18E"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            1.1. В пункте 2 Правил «Основные понятия»: слова «Контейнер - стандартная емкость объемом до 1,5 куб. м для сбора твердых бытовых отходов» заменить словами: «Контейнер – мусоросборник, предназначенный для складирования твердых коммунальных отходов, за исключением крупногабаритных отходов».</w:t>
      </w:r>
    </w:p>
    <w:p w14:paraId="6347CF8B"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lastRenderedPageBreak/>
        <w:t>            1.2. В пункте 2 Правил «Основные понятия»: слова «Контейнерная площадка - оборудованная специальным образом площадка для установки контейнера(ов) или бункера-накопителя (ей)» заменить словами: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54F1E41B"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1.3. В пункте 4.3 слова «Срок хранения должен быть не более трех суток при температуре -5°C и ниже, не более одних суток при температуре выше +5°C» заменить словами: «Срок временного накопления определяется исходя из среднесуточной температуры наружного воздуха в течение трех суток: плюс 5</w:t>
      </w:r>
      <w:r>
        <w:rPr>
          <w:color w:val="212121"/>
          <w:sz w:val="16"/>
          <w:szCs w:val="16"/>
          <w:vertAlign w:val="superscript"/>
        </w:rPr>
        <w:t>0</w:t>
      </w:r>
      <w:r>
        <w:rPr>
          <w:color w:val="212121"/>
          <w:sz w:val="21"/>
          <w:szCs w:val="21"/>
        </w:rPr>
        <w:t>С и выше – не более 1 суток; плюс 4</w:t>
      </w:r>
      <w:r>
        <w:rPr>
          <w:color w:val="212121"/>
          <w:sz w:val="16"/>
          <w:szCs w:val="16"/>
          <w:vertAlign w:val="superscript"/>
        </w:rPr>
        <w:t>0</w:t>
      </w:r>
      <w:r>
        <w:rPr>
          <w:color w:val="212121"/>
          <w:sz w:val="21"/>
          <w:szCs w:val="21"/>
        </w:rPr>
        <w:t>С и ниже – не более 3 суток».</w:t>
      </w:r>
    </w:p>
    <w:p w14:paraId="5EC8CD21"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2. Обнародовать настоящее решение в установленном порядке.</w:t>
      </w:r>
    </w:p>
    <w:p w14:paraId="5872455A"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3. Настоящее решение вступает в силу со дня обнародования.</w:t>
      </w:r>
    </w:p>
    <w:p w14:paraId="32DB69C9"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Глава Гришевского</w:t>
      </w:r>
    </w:p>
    <w:p w14:paraId="26760090" w14:textId="77777777" w:rsidR="00EF349D" w:rsidRDefault="00EF349D" w:rsidP="00EF349D">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2F50434E"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7A8A"/>
    <w:rsid w:val="00327A8A"/>
    <w:rsid w:val="008C2AB2"/>
    <w:rsid w:val="00EF3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6D844-FEA4-49DA-B034-495DB9F3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349D"/>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4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2023-03-16T07:12:00Z</dcterms:created>
  <dcterms:modified xsi:type="dcterms:W3CDTF">2023-03-16T07:12:00Z</dcterms:modified>
</cp:coreProperties>
</file>